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Casa Carducci</w:t>
      </w:r>
      <w:r>
        <w:rPr>
          <w:b/>
          <w:bCs/>
        </w:rPr>
        <w:t xml:space="preserve"> - Piazza </w:t>
      </w:r>
      <w:r>
        <w:rPr>
          <w:b/>
          <w:bCs/>
        </w:rPr>
        <w:t>Carducci 5</w:t>
      </w:r>
      <w:r>
        <w:rPr>
          <w:b/>
          <w:bCs/>
        </w:rPr>
        <w:t xml:space="preserve"> – 4012</w:t>
      </w:r>
      <w:r>
        <w:rPr>
          <w:b/>
          <w:bCs/>
        </w:rPr>
        <w:t xml:space="preserve">5 </w:t>
      </w:r>
      <w:r>
        <w:rPr>
          <w:b/>
          <w:bCs/>
        </w:rPr>
        <w:t>Bologna</w:t>
        <w:br/>
        <w:t>Tel. 051 2</w:t>
      </w:r>
      <w:r>
        <w:rPr>
          <w:b/>
          <w:bCs/>
        </w:rPr>
        <w:t>196520 casacarducci</w:t>
      </w:r>
      <w:r>
        <w:rPr>
          <w:b/>
          <w:bCs/>
        </w:rPr>
        <w:t xml:space="preserve">@comune.bologna.it </w:t>
      </w:r>
    </w:p>
    <w:p>
      <w:pPr>
        <w:pStyle w:val="Normal"/>
        <w:rPr/>
      </w:pPr>
      <w:r>
        <w:rPr/>
      </w:r>
    </w:p>
    <w:p>
      <w:pPr>
        <w:pStyle w:val="Normal"/>
        <w:jc w:val="center"/>
        <w:rPr>
          <w:b/>
          <w:b/>
          <w:bCs/>
          <w:sz w:val="26"/>
          <w:szCs w:val="26"/>
        </w:rPr>
      </w:pPr>
      <w:r>
        <w:rPr>
          <w:b/>
          <w:bCs/>
          <w:sz w:val="26"/>
          <w:szCs w:val="26"/>
        </w:rPr>
        <w:t>CONTRATTO DI PRESTITO PER MOSTRE</w:t>
      </w:r>
    </w:p>
    <w:p>
      <w:pPr>
        <w:pStyle w:val="Normal"/>
        <w:rPr/>
      </w:pPr>
      <w:r>
        <w:rPr/>
      </w:r>
    </w:p>
    <w:p>
      <w:pPr>
        <w:pStyle w:val="Normal"/>
        <w:rPr>
          <w:b/>
          <w:b/>
          <w:bCs/>
        </w:rPr>
      </w:pPr>
      <w:r>
        <w:rPr>
          <w:b/>
          <w:bCs/>
        </w:rPr>
        <w:t>CONSERVAZIONE E TUTELA</w:t>
      </w:r>
    </w:p>
    <w:p>
      <w:pPr>
        <w:pStyle w:val="Normal"/>
        <w:rPr/>
      </w:pPr>
      <w:r>
        <w:rPr/>
      </w:r>
    </w:p>
    <w:p>
      <w:pPr>
        <w:pStyle w:val="Normal"/>
        <w:rPr/>
      </w:pPr>
      <w:r>
        <w:rPr>
          <w:b/>
          <w:bCs/>
        </w:rPr>
        <w:t>1.</w:t>
      </w:r>
      <w:r>
        <w:rPr/>
        <w:t xml:space="preserve"> La sede espositiva deve rispondere alle condizioni climatiche, fotometriche e di sicurezza previste dalla vigente normativa ministeriale: </w:t>
        <w:br/>
      </w:r>
      <w:r>
        <w:rPr>
          <w:rFonts w:ascii="Times New Roman" w:hAnsi="Times New Roman"/>
          <w:sz w:val="26"/>
        </w:rPr>
        <w:t>•</w:t>
        <w:tab/>
      </w:r>
      <w:r>
        <w:rPr/>
        <w:t xml:space="preserve">temperatura non inferiore a 18°C e non superiore a 23°C; </w:t>
        <w:br/>
      </w:r>
      <w:r>
        <w:rPr>
          <w:rFonts w:ascii="Times New Roman" w:hAnsi="Times New Roman"/>
          <w:sz w:val="26"/>
        </w:rPr>
        <w:t>•</w:t>
        <w:tab/>
      </w:r>
      <w:r>
        <w:rPr/>
        <w:t xml:space="preserve">umidità relativa compresa tra 50% e 65%; </w:t>
        <w:br/>
      </w:r>
      <w:r>
        <w:rPr>
          <w:rFonts w:ascii="Times New Roman" w:hAnsi="Times New Roman"/>
          <w:sz w:val="26"/>
        </w:rPr>
        <w:t>•</w:t>
        <w:tab/>
      </w:r>
      <w:r>
        <w:rPr/>
        <w:t xml:space="preserve">fonti di luce con luminosità non superiore a 50 lux per opere su carta e 150 lux per i dipinti. </w:t>
        <w:tab/>
        <w:t xml:space="preserve">Utilizzo di lampade a bassa emissione di raggi UV. Le opere devono comunque essere </w:t>
        <w:tab/>
        <w:t xml:space="preserve">esposte lontane dalle fonti di illuminazione, di calore e di climatizzazione; </w:t>
        <w:br/>
      </w:r>
      <w:r>
        <w:rPr>
          <w:rFonts w:ascii="Times New Roman" w:hAnsi="Times New Roman"/>
          <w:sz w:val="26"/>
        </w:rPr>
        <w:t>•</w:t>
        <w:tab/>
      </w:r>
      <w:r>
        <w:rPr/>
        <w:t xml:space="preserve">i locali destinati alla mostra devono essere dotati dei dispositivi antincendio, dei rilevatori di </w:t>
        <w:tab/>
        <w:t xml:space="preserve">fumo e di adeguati sistemi di spegnimento con estintori a norma; </w:t>
        <w:br/>
      </w:r>
      <w:r>
        <w:rPr>
          <w:rFonts w:ascii="Times New Roman" w:hAnsi="Times New Roman"/>
          <w:sz w:val="26"/>
        </w:rPr>
        <w:t>•</w:t>
        <w:tab/>
      </w:r>
      <w:r>
        <w:rPr/>
        <w:t xml:space="preserve">i locali destinati alla mostra devono essere dotati di adeguati dispositivi antifurto e </w:t>
        <w:tab/>
        <w:t xml:space="preserve">antintrusione; </w:t>
        <w:br/>
      </w:r>
      <w:r>
        <w:rPr>
          <w:rFonts w:ascii="Times New Roman" w:hAnsi="Times New Roman"/>
          <w:sz w:val="26"/>
        </w:rPr>
        <w:t>•</w:t>
        <w:tab/>
      </w:r>
      <w:r>
        <w:rPr/>
        <w:t xml:space="preserve">i locali destinati alla mostra devono avere una sorveglianza diurna e notturna; </w:t>
        <w:br/>
      </w:r>
      <w:r>
        <w:rPr>
          <w:rFonts w:ascii="Times New Roman" w:hAnsi="Times New Roman"/>
          <w:sz w:val="26"/>
        </w:rPr>
        <w:t>•</w:t>
        <w:tab/>
      </w:r>
      <w:r>
        <w:rPr/>
        <w:t xml:space="preserve">le vetrine espositive devono poter consentire l'esposizione dei volumi su piano orizzontale o </w:t>
        <w:tab/>
        <w:t xml:space="preserve">leggermente inclinato, ed è del tutto escluso il posizionamento verticale dei libri, per non </w:t>
        <w:tab/>
        <w:t xml:space="preserve">danneggiare la legatura e la cucitura. È necessario evitare l'apertura a 180° dei volumi e le </w:t>
        <w:tab/>
        <w:t xml:space="preserve">vetrine devono essere congegnate al fine di poter inserire supporti o leggii di sostegno </w:t>
        <w:tab/>
        <w:t xml:space="preserve">all'apertura, per limitare i danni di un'esposizione prolungata; </w:t>
        <w:br/>
      </w:r>
      <w:r>
        <w:rPr>
          <w:rFonts w:ascii="Times New Roman" w:hAnsi="Times New Roman"/>
          <w:sz w:val="26"/>
        </w:rPr>
        <w:t>•</w:t>
        <w:tab/>
      </w:r>
      <w:r>
        <w:rPr/>
        <w:t xml:space="preserve">l’Ufficio Conservazione e Restauro di questa Biblioteca </w:t>
      </w:r>
      <w:r>
        <w:rPr/>
        <w:t xml:space="preserve">e della Biblioteca </w:t>
        <w:tab/>
        <w:t>dell’Archiginnasio</w:t>
      </w:r>
      <w:r>
        <w:rPr/>
        <w:t xml:space="preserve"> segnalerà la necessità e l'opportunità di sostegni o leggii per ciascun </w:t>
        <w:tab/>
        <w:t xml:space="preserve">volume concesso in prestito, fornendone la descrizione. Tale segnalazione deve essere intesa </w:t>
        <w:tab/>
        <w:t xml:space="preserve">come prescrittiva e per problemi di realizzazione e di utilizzo di materiale sarà necessario </w:t>
        <w:tab/>
        <w:t>prendere accordi con il suddetto ufficio.</w:t>
      </w:r>
    </w:p>
    <w:p>
      <w:pPr>
        <w:pStyle w:val="Normal"/>
        <w:rPr>
          <w:b/>
          <w:b/>
          <w:bCs/>
        </w:rPr>
      </w:pPr>
      <w:r>
        <w:rPr>
          <w:b/>
          <w:bCs/>
        </w:rPr>
      </w:r>
    </w:p>
    <w:p>
      <w:pPr>
        <w:pStyle w:val="Normal"/>
        <w:rPr/>
      </w:pPr>
      <w:r>
        <w:rPr>
          <w:b/>
          <w:bCs/>
        </w:rPr>
        <w:t>2.</w:t>
      </w:r>
      <w:r>
        <w:rPr/>
        <w:t xml:space="preserve"> Qualora nel corso della manifestazione venisse a mancare anche una sola di queste condizioni, la Direzione della Biblioteca si riserva il diritto di ritirare il prestito in qualsiasi momento.</w:t>
      </w:r>
    </w:p>
    <w:p>
      <w:pPr>
        <w:pStyle w:val="Normal"/>
        <w:rPr/>
      </w:pPr>
      <w:r>
        <w:rPr/>
      </w:r>
    </w:p>
    <w:p>
      <w:pPr>
        <w:pStyle w:val="Normal"/>
        <w:rPr/>
      </w:pPr>
      <w:r>
        <w:rPr>
          <w:b/>
          <w:bCs/>
        </w:rPr>
        <w:t>3.</w:t>
      </w:r>
      <w:r>
        <w:rPr/>
        <w:t xml:space="preserve"> Il responsabile dell’Istituto che organizza l’esposizione, dovrà restituirci compilata in tutte le sue parti la scheda ministeriale relativa alle condizioni della sede espositiva (inviata in allegato).</w:t>
      </w:r>
    </w:p>
    <w:p>
      <w:pPr>
        <w:pStyle w:val="Normal"/>
        <w:rPr/>
      </w:pPr>
      <w:r>
        <w:rPr/>
      </w:r>
    </w:p>
    <w:p>
      <w:pPr>
        <w:pStyle w:val="Normal"/>
        <w:rPr/>
      </w:pPr>
      <w:r>
        <w:rPr>
          <w:b/>
          <w:bCs/>
        </w:rPr>
        <w:t>4.</w:t>
      </w:r>
      <w:r>
        <w:rPr/>
        <w:t xml:space="preserve"> Le opere non dovranno subire nessun intervento di restauro, se non concordato prima. Gli eventuali montaggi delle opere con cornici, vetri, basi ecc. non dovranno essere tolti o manomessi per nessuna ragione.</w:t>
      </w:r>
    </w:p>
    <w:p>
      <w:pPr>
        <w:pStyle w:val="Normal"/>
        <w:rPr/>
      </w:pPr>
      <w:r>
        <w:rPr/>
      </w:r>
    </w:p>
    <w:p>
      <w:pPr>
        <w:pStyle w:val="Normal"/>
        <w:rPr/>
      </w:pPr>
      <w:r>
        <w:rPr>
          <w:b/>
          <w:bCs/>
        </w:rPr>
        <w:t>5.</w:t>
      </w:r>
      <w:r>
        <w:rPr/>
        <w:t xml:space="preserve"> Dovrà essere eseguita una riproduzione fotografica di sicurezza delle opere richieste in prestito a spese degli organizzatori della mostra.</w:t>
      </w:r>
    </w:p>
    <w:p>
      <w:pPr>
        <w:pStyle w:val="Normal"/>
        <w:rPr>
          <w:b/>
          <w:b/>
          <w:bCs/>
        </w:rPr>
      </w:pPr>
      <w:r>
        <w:rPr>
          <w:b/>
          <w:bCs/>
        </w:rPr>
      </w:r>
    </w:p>
    <w:p>
      <w:pPr>
        <w:pStyle w:val="Normal"/>
        <w:rPr/>
      </w:pPr>
      <w:r>
        <w:rPr>
          <w:b/>
          <w:bCs/>
        </w:rPr>
        <w:t xml:space="preserve">6. </w:t>
      </w:r>
      <w:r>
        <w:rPr/>
        <w:t>Qualora le opere necessitino di interventi di restauro o incorniciatura, questi saranno eseguiti secondo le modalità indicate dall’Ufficio conservazione dell’Archiginnasio a spese dei richiedenti il prestito.</w:t>
      </w:r>
    </w:p>
    <w:p>
      <w:pPr>
        <w:pStyle w:val="Normal"/>
        <w:rPr/>
      </w:pPr>
      <w:r>
        <w:rPr/>
      </w:r>
    </w:p>
    <w:p>
      <w:pPr>
        <w:pStyle w:val="Normal"/>
        <w:rPr/>
      </w:pPr>
      <w:r>
        <w:rPr>
          <w:b/>
          <w:bCs/>
        </w:rPr>
        <w:t>7.</w:t>
      </w:r>
      <w:r>
        <w:rPr/>
        <w:t xml:space="preserve"> Le opere di norma non possono rimanere esposte più di 90 giorni. Non si concedono proroghe al prestito oltre tale durata.</w:t>
      </w:r>
    </w:p>
    <w:p>
      <w:pPr>
        <w:pStyle w:val="Normal"/>
        <w:rPr/>
      </w:pPr>
      <w:r>
        <w:rPr/>
      </w:r>
    </w:p>
    <w:p>
      <w:pPr>
        <w:pStyle w:val="Normal"/>
        <w:rPr/>
      </w:pPr>
      <w:r>
        <w:rPr/>
      </w:r>
    </w:p>
    <w:p>
      <w:pPr>
        <w:pStyle w:val="Normal"/>
        <w:rPr/>
      </w:pPr>
      <w:r>
        <w:rPr/>
      </w:r>
    </w:p>
    <w:p>
      <w:pPr>
        <w:pStyle w:val="Normal"/>
        <w:rPr>
          <w:b/>
          <w:b/>
          <w:bCs/>
        </w:rPr>
      </w:pPr>
      <w:r>
        <w:rPr>
          <w:b/>
          <w:bCs/>
        </w:rPr>
        <w:t>ASSICURAZIONE</w:t>
      </w:r>
    </w:p>
    <w:p>
      <w:pPr>
        <w:pStyle w:val="Normal"/>
        <w:rPr/>
      </w:pPr>
      <w:r>
        <w:rPr/>
      </w:r>
    </w:p>
    <w:p>
      <w:pPr>
        <w:pStyle w:val="Normal"/>
        <w:rPr/>
      </w:pPr>
      <w:r>
        <w:rPr>
          <w:b/>
          <w:bCs/>
        </w:rPr>
        <w:t>8.</w:t>
      </w:r>
      <w:r>
        <w:rPr/>
        <w:t xml:space="preserve"> La copertura assicurativa deve essere fatta secondo i valori indicati dalla Direzione della Biblioteca, nella consueta forma "da chiodo a chiodo" e per ogni rischio, nessuno escluso, da chiunque e comunque causato, anche in caso di scioperi, sommosse e guerre, calamità naturali, e senza possibilità di rivalsa contro il vettore o l’imballatore, secondo le modalità previste dalla Polizza Italiana Mostre d’Arte, che dovrà essere integrata con le seguenti clausole: </w:t>
        <w:br/>
        <w:t>a)</w:t>
        <w:tab/>
        <w:t xml:space="preserve"> “stima di valore accettata” da parte della compagnia assicurativa;</w:t>
        <w:br/>
        <w:t>b)</w:t>
        <w:tab/>
        <w:t xml:space="preserve"> clausola B, art. 4 la garanzia di deprezzamento delle opere in caso di danno materiale </w:t>
        <w:tab/>
        <w:t xml:space="preserve">verificatosi durante il trasporto o il loro uso s'intende prestata fino al 100% del valore </w:t>
        <w:tab/>
        <w:t xml:space="preserve">assicurato. </w:t>
        <w:br/>
        <w:t xml:space="preserve">c) </w:t>
        <w:tab/>
        <w:t xml:space="preserve">"clausola museo" (inalienabilità dei beni appartenenti a enti pubblici o di diritto pubblico) a </w:t>
        <w:tab/>
        <w:t xml:space="preserve">parziale modifica dell'art. 16: qualora a seguito di sinistro l'Assicuratore abbia indennizzato </w:t>
        <w:tab/>
        <w:t xml:space="preserve">l'opera danneggiata per il suo intero valore, essendo tale opera di proprietà pubblica e </w:t>
        <w:tab/>
        <w:t xml:space="preserve">soggetta quindi alla condizione di inalienabilità, gli eventuali residui resteranno comunque </w:t>
        <w:tab/>
        <w:t>di proprietà dell'Assicurato (</w:t>
      </w:r>
      <w:r>
        <w:rPr/>
        <w:t>Casa Carducci</w:t>
      </w:r>
      <w:r>
        <w:rPr/>
        <w:t xml:space="preserve">); in caso di recupero dei beni o anche solo di </w:t>
        <w:tab/>
        <w:t xml:space="preserve">residui di essi, ferma restando la restituzione dell'indennizzo, non solo la proprietà, ma </w:t>
        <w:tab/>
        <w:t xml:space="preserve">anche la detenzione delle opere resteranno in capo all'Assicurato; </w:t>
        <w:br/>
        <w:t>d)</w:t>
        <w:tab/>
        <w:t xml:space="preserve">la polizza dovrà essere estesa anche al furto con destrezza e ai rischi catastrofali (terremoti, </w:t>
        <w:tab/>
        <w:t xml:space="preserve">inondazioni e alluvioni) e comprendere la copertura dei danni causati da atti terroristici e da </w:t>
        <w:tab/>
        <w:t>sabotaggi.</w:t>
      </w:r>
    </w:p>
    <w:p>
      <w:pPr>
        <w:pStyle w:val="Normal"/>
        <w:rPr/>
      </w:pPr>
      <w:r>
        <w:rPr/>
      </w:r>
    </w:p>
    <w:p>
      <w:pPr>
        <w:pStyle w:val="Normal"/>
        <w:rPr>
          <w:b/>
          <w:b/>
          <w:bCs/>
        </w:rPr>
      </w:pPr>
      <w:r>
        <w:rPr>
          <w:b/>
          <w:bCs/>
        </w:rPr>
        <w:t>RITIRO E CONSEGNA DELLE OPERE</w:t>
      </w:r>
    </w:p>
    <w:p>
      <w:pPr>
        <w:pStyle w:val="Normal"/>
        <w:rPr/>
      </w:pPr>
      <w:r>
        <w:rPr/>
      </w:r>
    </w:p>
    <w:p>
      <w:pPr>
        <w:pStyle w:val="Normal"/>
        <w:rPr/>
      </w:pPr>
      <w:r>
        <w:rPr>
          <w:b/>
          <w:bCs/>
        </w:rPr>
        <w:t>9.</w:t>
      </w:r>
      <w:r>
        <w:rPr/>
        <w:t xml:space="preserve"> Il trasporto delle opere, previo consegna della polizza assicurativa, dovrà essere fatto in un unico viaggio senza soste (quando ciò non sia possibile, il veicolo dovrà rimanere sempre presidiato da almeno una persona) usando per l’imballo un’apposita cassa, rigida antiurto e ignifuga.</w:t>
      </w:r>
    </w:p>
    <w:p>
      <w:pPr>
        <w:pStyle w:val="Normal"/>
        <w:rPr/>
      </w:pPr>
      <w:r>
        <w:rPr/>
      </w:r>
    </w:p>
    <w:p>
      <w:pPr>
        <w:pStyle w:val="Normal"/>
        <w:rPr/>
      </w:pPr>
      <w:r>
        <w:rPr>
          <w:b/>
          <w:bCs/>
        </w:rPr>
        <w:t>10.</w:t>
      </w:r>
      <w:r>
        <w:rPr/>
        <w:t xml:space="preserve"> La consegna ed il ritiro delle opere concesse in prestito dovranno essere eseguite da una Ditta specializzata nel settore, che, in casi particolari, potrà essere indicata direttamente dalla Direzione d</w:t>
      </w:r>
      <w:r>
        <w:rPr/>
        <w:t>i Casa Carducci</w:t>
      </w:r>
      <w:r>
        <w:rPr/>
        <w:t>.</w:t>
      </w:r>
    </w:p>
    <w:p>
      <w:pPr>
        <w:pStyle w:val="Normal"/>
        <w:rPr/>
      </w:pPr>
      <w:r>
        <w:rPr/>
      </w:r>
    </w:p>
    <w:p>
      <w:pPr>
        <w:pStyle w:val="Normal"/>
        <w:rPr/>
      </w:pPr>
      <w:r>
        <w:rPr>
          <w:b/>
          <w:bCs/>
        </w:rPr>
        <w:t>11.</w:t>
      </w:r>
      <w:r>
        <w:rPr/>
        <w:t xml:space="preserve"> Le varie fasi di consegna, ritiro e trasporto dovranno essere eseguite alla presenza di un funzionario d</w:t>
      </w:r>
      <w:r>
        <w:rPr/>
        <w:t>i Casa Carducci</w:t>
      </w:r>
      <w:r>
        <w:rPr/>
        <w:t>, che dovrà assistere anche alla collocazione delle opere all’interno delle bacheche e alle successive fasi di disallestimento alla chiusura della mostra.</w:t>
      </w:r>
    </w:p>
    <w:p>
      <w:pPr>
        <w:pStyle w:val="Normal"/>
        <w:rPr/>
      </w:pPr>
      <w:r>
        <w:rPr/>
      </w:r>
    </w:p>
    <w:p>
      <w:pPr>
        <w:pStyle w:val="Normal"/>
        <w:rPr/>
      </w:pPr>
      <w:r>
        <w:rPr>
          <w:b/>
          <w:bCs/>
        </w:rPr>
        <w:t>12.</w:t>
      </w:r>
      <w:r>
        <w:rPr/>
        <w:t xml:space="preserve"> Le spese di viaggio e di eventuale pernottamento del funzionario preposto saranno a carico dell’ente organizzatore della mostra. Il funzionario dovrà essere ospitato in albergo a tre stelle 1 notte in Italia, 2 in Europa e 3 nei paesi extra europei e nel Nord Europa. Analoghe modalità dovranno essere rispettate alla chiusura della mostra.</w:t>
      </w:r>
    </w:p>
    <w:p>
      <w:pPr>
        <w:pStyle w:val="Normal"/>
        <w:rPr/>
      </w:pPr>
      <w:r>
        <w:rPr/>
      </w:r>
    </w:p>
    <w:p>
      <w:pPr>
        <w:pStyle w:val="Normal"/>
        <w:rPr/>
      </w:pPr>
      <w:r>
        <w:rPr>
          <w:b/>
          <w:bCs/>
        </w:rPr>
        <w:t>13</w:t>
      </w:r>
      <w:r>
        <w:rPr/>
        <w:t>. La restituzione delle opere dovrà avvenire entro 3 giorni dalla chiusura della mostra.</w:t>
      </w:r>
    </w:p>
    <w:p>
      <w:pPr>
        <w:pStyle w:val="Normal"/>
        <w:rPr/>
      </w:pPr>
      <w:r>
        <w:rPr/>
      </w:r>
    </w:p>
    <w:p>
      <w:pPr>
        <w:pStyle w:val="Normal"/>
        <w:rPr/>
      </w:pPr>
      <w:r>
        <w:rPr>
          <w:b/>
          <w:bCs/>
        </w:rPr>
        <w:t>RIPRODUZIONE DELLE OPERE</w:t>
      </w:r>
    </w:p>
    <w:p>
      <w:pPr>
        <w:pStyle w:val="Normal"/>
        <w:rPr>
          <w:b/>
          <w:b/>
          <w:bCs/>
        </w:rPr>
      </w:pPr>
      <w:r>
        <w:rPr/>
      </w:r>
    </w:p>
    <w:p>
      <w:pPr>
        <w:pStyle w:val="Normal"/>
        <w:rPr/>
      </w:pPr>
      <w:r>
        <w:rPr>
          <w:b/>
          <w:bCs/>
        </w:rPr>
        <w:t xml:space="preserve">14. </w:t>
      </w:r>
      <w:r>
        <w:rPr/>
        <w:t>Le opere potranno essere fotografate o riprese per documentari televisivi, film, ecc. solo previa autorizzazione scritta della Direzione d</w:t>
      </w:r>
      <w:r>
        <w:rPr/>
        <w:t>i Casa Carducci</w:t>
      </w:r>
      <w:r>
        <w:rPr/>
        <w:t>.</w:t>
      </w:r>
    </w:p>
    <w:p>
      <w:pPr>
        <w:pStyle w:val="Normal"/>
        <w:rPr/>
      </w:pPr>
      <w:r>
        <w:rPr/>
      </w:r>
    </w:p>
    <w:p>
      <w:pPr>
        <w:pStyle w:val="Normal"/>
        <w:rPr/>
      </w:pPr>
      <w:r>
        <w:rPr>
          <w:b/>
          <w:bCs/>
        </w:rPr>
        <w:t>15.</w:t>
      </w:r>
      <w:r>
        <w:rPr/>
        <w:t xml:space="preserve"> </w:t>
      </w:r>
      <w:r>
        <w:rPr/>
        <w:t>Casa Carducci</w:t>
      </w:r>
      <w:r>
        <w:rPr/>
        <w:t xml:space="preserve"> dovrà essere esplicitamente citata come proprietaria dell’opera sia nelle didascalie in mostra, sia nel catalogo.</w:t>
      </w:r>
    </w:p>
    <w:p>
      <w:pPr>
        <w:pStyle w:val="Normal"/>
        <w:rPr/>
      </w:pPr>
      <w:r>
        <w:rPr/>
      </w:r>
    </w:p>
    <w:p>
      <w:pPr>
        <w:pStyle w:val="Normal"/>
        <w:rPr/>
      </w:pPr>
      <w:r>
        <w:rPr>
          <w:b/>
          <w:bCs/>
        </w:rPr>
        <w:t xml:space="preserve">16. </w:t>
      </w:r>
      <w:r>
        <w:rPr/>
        <w:t xml:space="preserve">3 copie del catalogo della mostra dovranno essere consegnate alla Biblioteca </w:t>
      </w:r>
      <w:r>
        <w:rPr/>
        <w:t>di Casa Carducci</w:t>
      </w:r>
      <w:r>
        <w:rPr/>
        <w:t>, sia nella prima edizione, sia in tutte le eventuali edizioni successive. Si richiedono inoltre i materiali promozionali e la rassegna stampa dell’iniziativa.</w:t>
      </w:r>
    </w:p>
    <w:p>
      <w:pPr>
        <w:pStyle w:val="Normal"/>
        <w:rPr/>
      </w:pPr>
      <w:r>
        <w:rPr/>
      </w:r>
    </w:p>
    <w:p>
      <w:pPr>
        <w:pStyle w:val="Normal"/>
        <w:rPr>
          <w:b/>
          <w:b/>
          <w:bCs/>
        </w:rPr>
      </w:pPr>
      <w:r>
        <w:rPr>
          <w:b/>
          <w:bCs/>
        </w:rPr>
        <w:t xml:space="preserve">CLAUSOLA CONCLUSIVA </w:t>
      </w:r>
    </w:p>
    <w:p>
      <w:pPr>
        <w:pStyle w:val="Normal"/>
        <w:rPr/>
      </w:pPr>
      <w:r>
        <w:rPr/>
      </w:r>
    </w:p>
    <w:p>
      <w:pPr>
        <w:pStyle w:val="Normal"/>
        <w:rPr/>
      </w:pPr>
      <w:r>
        <w:rPr>
          <w:b/>
          <w:bCs/>
        </w:rPr>
        <w:t>17.</w:t>
      </w:r>
      <w:r>
        <w:rPr/>
        <w:t xml:space="preserve"> Tutte le spese, nessuna esclusa, saranno a carico del Comitato organizzatore della mostra, che, sottoscrivendo il presente regolamento, si impegna al rispetto delle clausole.</w:t>
      </w:r>
    </w:p>
    <w:p>
      <w:pPr>
        <w:pStyle w:val="Normal"/>
        <w:rPr/>
      </w:pPr>
      <w:r>
        <w:rPr/>
      </w:r>
    </w:p>
    <w:p>
      <w:pPr>
        <w:pStyle w:val="Normal"/>
        <w:rPr/>
      </w:pPr>
      <w:r>
        <w:rPr/>
      </w:r>
    </w:p>
    <w:p>
      <w:pPr>
        <w:pStyle w:val="Normal"/>
        <w:rPr/>
      </w:pPr>
      <w:r>
        <w:rPr/>
      </w:r>
    </w:p>
    <w:p>
      <w:pPr>
        <w:pStyle w:val="Normal"/>
        <w:jc w:val="right"/>
        <w:rPr/>
      </w:pPr>
      <w:r>
        <w:rPr/>
        <w:t xml:space="preserve">La resp. U. I. Archiginnasio e </w:t>
      </w:r>
      <w:r>
        <w:rPr/>
        <w:t>di Casa Carducci</w:t>
        <w:br/>
      </w:r>
      <w:r>
        <w:rPr/>
        <w:t xml:space="preserve">Dott. ssa Alessandra Curti </w:t>
      </w:r>
    </w:p>
    <w:p>
      <w:pPr>
        <w:pStyle w:val="Normal"/>
        <w:rPr/>
      </w:pPr>
      <w:r>
        <w:rPr/>
      </w:r>
    </w:p>
    <w:p>
      <w:pPr>
        <w:pStyle w:val="Normal"/>
        <w:rPr/>
      </w:pPr>
      <w:r>
        <w:rPr/>
      </w:r>
    </w:p>
    <w:p>
      <w:pPr>
        <w:pStyle w:val="Normal"/>
        <w:rPr>
          <w:b/>
          <w:b/>
          <w:bCs/>
        </w:rPr>
      </w:pPr>
      <w:r>
        <w:rPr>
          <w:b/>
          <w:bCs/>
        </w:rPr>
        <w:t xml:space="preserve">Per accettazione delle condizioni di prestito (si prega di compilare): </w:t>
      </w:r>
    </w:p>
    <w:p>
      <w:pPr>
        <w:pStyle w:val="Normal"/>
        <w:rPr/>
      </w:pPr>
      <w:r>
        <w:rPr/>
      </w:r>
    </w:p>
    <w:p>
      <w:pPr>
        <w:pStyle w:val="Normal"/>
        <w:rPr/>
      </w:pPr>
      <w:r>
        <w:rPr>
          <w:b/>
          <w:bCs/>
        </w:rPr>
        <w:t>TITOLO MOSTRA:</w:t>
      </w:r>
      <w:r>
        <w:rPr/>
        <w:t xml:space="preserve"> </w:t>
      </w:r>
    </w:p>
    <w:p>
      <w:pPr>
        <w:pStyle w:val="Normal"/>
        <w:rPr/>
      </w:pPr>
      <w:r>
        <w:rPr/>
      </w:r>
    </w:p>
    <w:p>
      <w:pPr>
        <w:pStyle w:val="Normal"/>
        <w:rPr/>
      </w:pPr>
      <w:r>
        <w:rPr>
          <w:b/>
          <w:bCs/>
        </w:rPr>
        <w:t>PERIODO:</w:t>
      </w:r>
      <w:r>
        <w:rPr/>
        <w:t xml:space="preserve"> </w:t>
      </w:r>
    </w:p>
    <w:p>
      <w:pPr>
        <w:pStyle w:val="Normal"/>
        <w:rPr/>
      </w:pPr>
      <w:r>
        <w:rPr/>
      </w:r>
    </w:p>
    <w:p>
      <w:pPr>
        <w:pStyle w:val="Normal"/>
        <w:rPr>
          <w:b/>
          <w:b/>
          <w:bCs/>
        </w:rPr>
      </w:pPr>
      <w:r>
        <w:rPr>
          <w:b/>
          <w:bCs/>
        </w:rPr>
        <w:t xml:space="preserve">SEDE: </w:t>
      </w:r>
    </w:p>
    <w:p>
      <w:pPr>
        <w:pStyle w:val="Normal"/>
        <w:rPr/>
      </w:pPr>
      <w:r>
        <w:rPr/>
      </w:r>
    </w:p>
    <w:p>
      <w:pPr>
        <w:pStyle w:val="Normal"/>
        <w:rPr/>
      </w:pPr>
      <w:r>
        <w:rPr>
          <w:b/>
          <w:bCs/>
        </w:rPr>
        <w:t>Data e timbro</w:t>
      </w:r>
      <w:r>
        <w:rPr/>
        <w:t xml:space="preserve"> </w:t>
      </w:r>
    </w:p>
    <w:p>
      <w:pPr>
        <w:pStyle w:val="Normal"/>
        <w:rPr/>
      </w:pPr>
      <w:r>
        <w:rPr/>
      </w:r>
    </w:p>
    <w:p>
      <w:pPr>
        <w:pStyle w:val="Normal"/>
        <w:rPr/>
      </w:pPr>
      <w:r>
        <w:rPr/>
      </w:r>
    </w:p>
    <w:p>
      <w:pPr>
        <w:pStyle w:val="Normal"/>
        <w:jc w:val="right"/>
        <w:rPr>
          <w:b/>
          <w:b/>
          <w:bCs/>
        </w:rPr>
      </w:pPr>
      <w:r>
        <w:rPr>
          <w:b/>
          <w:bCs/>
        </w:rPr>
        <w:t xml:space="preserve">Firma del responsabile della mostra </w:t>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it-IT"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LibreOffice/5.3.6.1$Windows_x86 LibreOffice_project/686f202eff87ef707079aeb7f485847613344eb7</Application>
  <Pages>3</Pages>
  <Words>1004</Words>
  <Characters>5762</Characters>
  <CharactersWithSpaces>6781</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2022-10-13T09:47:04Z</dcterms:created>
  <dc:creator/>
  <dc:description/>
  <dc:language>it-IT</dc:language>
  <cp:lastModifiedBy/>
  <dcterms:modified xsi:type="dcterms:W3CDTF">2022-10-13T10:33:51Z</dcterms:modified>
  <cp:revision>2</cp:revision>
  <dc:subject/>
  <dc:title/>
</cp:coreProperties>
</file>